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D7C4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63706E57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6B45EE6C" w14:textId="77777777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74D897DF" w14:textId="77777777" w:rsidR="0022631D" w:rsidRPr="0022631D" w:rsidRDefault="0022631D" w:rsidP="0083728A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344742EB" w14:textId="77777777" w:rsidR="0022631D" w:rsidRPr="0022631D" w:rsidRDefault="0022631D" w:rsidP="004819DF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2CDF036B" w14:textId="17787B21" w:rsidR="0022631D" w:rsidRDefault="00747E40" w:rsidP="004819DF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23082">
        <w:rPr>
          <w:rFonts w:ascii="GHEA Grapalat" w:hAnsi="GHEA Grapalat" w:cs="Sylfaen"/>
          <w:sz w:val="20"/>
          <w:lang w:val="af-ZA"/>
        </w:rPr>
        <w:t>«</w:t>
      </w:r>
      <w:r w:rsidRPr="00724F6A">
        <w:rPr>
          <w:rFonts w:ascii="GHEA Grapalat" w:hAnsi="GHEA Grapalat" w:cs="Sylfaen"/>
          <w:sz w:val="20"/>
          <w:u w:val="single"/>
          <w:lang w:val="af-ZA"/>
        </w:rPr>
        <w:t>Թիվ 8 պոլիկլինիկա»</w:t>
      </w:r>
      <w:r w:rsidRPr="00923082">
        <w:rPr>
          <w:rFonts w:ascii="GHEA Grapalat" w:hAnsi="GHEA Grapalat" w:cs="Sylfaen"/>
          <w:sz w:val="20"/>
          <w:lang w:val="af-ZA"/>
        </w:rPr>
        <w:t xml:space="preserve"> ՓԲԸ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747E40">
        <w:rPr>
          <w:rFonts w:ascii="GHEA Grapalat" w:eastAsia="Times New Roman" w:hAnsi="GHEA Grapalat" w:cs="Sylfaen"/>
          <w:sz w:val="20"/>
          <w:szCs w:val="20"/>
          <w:lang w:val="hy-AM" w:eastAsia="ru-RU"/>
        </w:rPr>
        <w:t>ք</w:t>
      </w:r>
      <w:r>
        <w:rPr>
          <w:rFonts w:ascii="MS Mincho" w:eastAsia="MS Mincho" w:hAnsi="MS Mincho" w:cs="MS Mincho"/>
          <w:sz w:val="20"/>
          <w:szCs w:val="20"/>
          <w:lang w:val="hy-AM" w:eastAsia="ru-RU"/>
        </w:rPr>
        <w:t>․</w:t>
      </w:r>
      <w:r w:rsidRPr="00747E40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Երևան, Բաղրամյան 51ա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ներկայացնում է իր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A06F9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մարդատար ավտոմեքենայի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724F6A">
        <w:rPr>
          <w:rFonts w:ascii="GHEA Grapalat" w:hAnsi="GHEA Grapalat" w:cs="Sylfaen"/>
          <w:sz w:val="20"/>
          <w:u w:val="single"/>
          <w:lang w:val="af-ZA"/>
        </w:rPr>
        <w:t>Թ8ՊՈԼ-</w:t>
      </w:r>
      <w:r>
        <w:rPr>
          <w:rFonts w:ascii="GHEA Grapalat" w:hAnsi="GHEA Grapalat" w:cs="Sylfaen"/>
          <w:sz w:val="20"/>
          <w:u w:val="single"/>
          <w:lang w:val="ru-RU"/>
        </w:rPr>
        <w:t>Գ</w:t>
      </w:r>
      <w:r w:rsidRPr="00724F6A">
        <w:rPr>
          <w:rFonts w:ascii="GHEA Grapalat" w:hAnsi="GHEA Grapalat" w:cs="Sylfaen"/>
          <w:sz w:val="20"/>
          <w:u w:val="single"/>
          <w:lang w:val="af-ZA"/>
        </w:rPr>
        <w:t>ՀԱՊՁԲ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2</w:t>
      </w:r>
      <w:r w:rsidR="000873F0">
        <w:rPr>
          <w:rFonts w:ascii="GHEA Grapalat" w:hAnsi="GHEA Grapalat" w:cs="Sylfaen"/>
          <w:sz w:val="20"/>
          <w:u w:val="single"/>
          <w:lang w:val="af-ZA"/>
        </w:rPr>
        <w:t>3</w:t>
      </w:r>
      <w:r w:rsidRPr="00724F6A">
        <w:rPr>
          <w:rFonts w:ascii="GHEA Grapalat" w:hAnsi="GHEA Grapalat" w:cs="Sylfaen"/>
          <w:sz w:val="20"/>
          <w:u w:val="single"/>
          <w:lang w:val="af-ZA"/>
        </w:rPr>
        <w:t>/</w:t>
      </w:r>
      <w:r w:rsidR="00A06F9D">
        <w:rPr>
          <w:rFonts w:ascii="GHEA Grapalat" w:hAnsi="GHEA Grapalat" w:cs="Sylfaen"/>
          <w:sz w:val="20"/>
          <w:u w:val="single"/>
          <w:lang w:val="hy-AM"/>
        </w:rPr>
        <w:t>25</w:t>
      </w:r>
      <w:r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</w:t>
      </w:r>
      <w:r w:rsidR="007E6C08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երի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00"/>
        <w:gridCol w:w="68"/>
        <w:gridCol w:w="74"/>
        <w:gridCol w:w="328"/>
        <w:gridCol w:w="866"/>
        <w:gridCol w:w="85"/>
        <w:gridCol w:w="61"/>
        <w:gridCol w:w="144"/>
        <w:gridCol w:w="782"/>
        <w:gridCol w:w="189"/>
        <w:gridCol w:w="380"/>
        <w:gridCol w:w="253"/>
        <w:gridCol w:w="253"/>
        <w:gridCol w:w="563"/>
        <w:gridCol w:w="198"/>
        <w:gridCol w:w="661"/>
        <w:gridCol w:w="331"/>
        <w:gridCol w:w="81"/>
        <w:gridCol w:w="517"/>
        <w:gridCol w:w="203"/>
        <w:gridCol w:w="339"/>
        <w:gridCol w:w="148"/>
        <w:gridCol w:w="139"/>
        <w:gridCol w:w="482"/>
        <w:gridCol w:w="633"/>
        <w:gridCol w:w="233"/>
        <w:gridCol w:w="358"/>
        <w:gridCol w:w="95"/>
        <w:gridCol w:w="1838"/>
      </w:tblGrid>
      <w:tr w:rsidR="0022631D" w:rsidRPr="0022631D" w14:paraId="65CC0E91" w14:textId="77777777" w:rsidTr="001D4CAF">
        <w:trPr>
          <w:trHeight w:val="146"/>
        </w:trPr>
        <w:tc>
          <w:tcPr>
            <w:tcW w:w="978" w:type="dxa"/>
            <w:gridSpan w:val="3"/>
            <w:shd w:val="clear" w:color="auto" w:fill="auto"/>
            <w:vAlign w:val="center"/>
          </w:tcPr>
          <w:p w14:paraId="0292F5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4" w:type="dxa"/>
            <w:gridSpan w:val="27"/>
            <w:shd w:val="clear" w:color="auto" w:fill="auto"/>
            <w:vAlign w:val="center"/>
          </w:tcPr>
          <w:p w14:paraId="5AEA33A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322E6A8E" w14:textId="77777777" w:rsidTr="001D4CAF">
        <w:trPr>
          <w:trHeight w:val="110"/>
        </w:trPr>
        <w:tc>
          <w:tcPr>
            <w:tcW w:w="978" w:type="dxa"/>
            <w:gridSpan w:val="3"/>
            <w:vMerge w:val="restart"/>
            <w:shd w:val="clear" w:color="auto" w:fill="auto"/>
            <w:vAlign w:val="center"/>
          </w:tcPr>
          <w:p w14:paraId="6057C86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4" w:type="dxa"/>
            <w:gridSpan w:val="5"/>
            <w:vMerge w:val="restart"/>
            <w:shd w:val="clear" w:color="auto" w:fill="auto"/>
            <w:vAlign w:val="center"/>
          </w:tcPr>
          <w:p w14:paraId="22B04807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  <w:vAlign w:val="center"/>
          </w:tcPr>
          <w:p w14:paraId="5FC7ECE3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8" w:type="dxa"/>
            <w:gridSpan w:val="5"/>
            <w:shd w:val="clear" w:color="auto" w:fill="auto"/>
            <w:vAlign w:val="center"/>
          </w:tcPr>
          <w:p w14:paraId="13D7B11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17" w:type="dxa"/>
            <w:gridSpan w:val="9"/>
            <w:shd w:val="clear" w:color="auto" w:fill="auto"/>
            <w:vAlign w:val="center"/>
          </w:tcPr>
          <w:p w14:paraId="54B14CB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1" w:type="dxa"/>
            <w:gridSpan w:val="5"/>
            <w:vMerge w:val="restart"/>
            <w:shd w:val="clear" w:color="auto" w:fill="auto"/>
            <w:vAlign w:val="center"/>
          </w:tcPr>
          <w:p w14:paraId="30D808E1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6AD96CC3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32E164B" w14:textId="77777777" w:rsidTr="001D4CAF">
        <w:trPr>
          <w:trHeight w:val="175"/>
        </w:trPr>
        <w:tc>
          <w:tcPr>
            <w:tcW w:w="978" w:type="dxa"/>
            <w:gridSpan w:val="3"/>
            <w:vMerge/>
            <w:shd w:val="clear" w:color="auto" w:fill="auto"/>
            <w:vAlign w:val="center"/>
          </w:tcPr>
          <w:p w14:paraId="39BA8AD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14:paraId="446D88B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gridSpan w:val="2"/>
            <w:vMerge/>
            <w:shd w:val="clear" w:color="auto" w:fill="auto"/>
            <w:vAlign w:val="center"/>
          </w:tcPr>
          <w:p w14:paraId="3921AA5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gridSpan w:val="3"/>
            <w:vMerge w:val="restart"/>
            <w:shd w:val="clear" w:color="auto" w:fill="auto"/>
            <w:vAlign w:val="center"/>
          </w:tcPr>
          <w:p w14:paraId="5B8FD23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14:paraId="3780A4A8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17" w:type="dxa"/>
            <w:gridSpan w:val="9"/>
            <w:shd w:val="clear" w:color="auto" w:fill="auto"/>
            <w:vAlign w:val="center"/>
          </w:tcPr>
          <w:p w14:paraId="5D39939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1" w:type="dxa"/>
            <w:gridSpan w:val="5"/>
            <w:vMerge/>
            <w:shd w:val="clear" w:color="auto" w:fill="auto"/>
          </w:tcPr>
          <w:p w14:paraId="04E05B3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2E18A99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9DF3E9F" w14:textId="77777777" w:rsidTr="001D4CAF">
        <w:trPr>
          <w:trHeight w:val="275"/>
        </w:trPr>
        <w:tc>
          <w:tcPr>
            <w:tcW w:w="9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19DCF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3EBF8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6A00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6A58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91C9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A79BD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6D19EF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488AA3C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3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9F7936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144CE" w:rsidRPr="00FB2F6C" w14:paraId="6B1DFC13" w14:textId="77777777" w:rsidTr="0001693E">
        <w:trPr>
          <w:trHeight w:val="189"/>
        </w:trPr>
        <w:tc>
          <w:tcPr>
            <w:tcW w:w="978" w:type="dxa"/>
            <w:gridSpan w:val="3"/>
            <w:shd w:val="clear" w:color="auto" w:fill="auto"/>
            <w:vAlign w:val="center"/>
          </w:tcPr>
          <w:p w14:paraId="4D1E6DD0" w14:textId="6A88A2E0" w:rsidR="004144CE" w:rsidRPr="002050A4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67AE70" w14:textId="03C06707" w:rsidR="004144CE" w:rsidRPr="00A06F9D" w:rsidRDefault="004144CE" w:rsidP="004144C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Մարդատար ավտոմեքենա</w:t>
            </w:r>
          </w:p>
        </w:tc>
        <w:tc>
          <w:tcPr>
            <w:tcW w:w="9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BCB6A" w14:textId="03BAEDED" w:rsidR="004144CE" w:rsidRPr="002050A4" w:rsidRDefault="004144CE" w:rsidP="004144C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հատ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D77B5A" w14:textId="77777777" w:rsidR="004144CE" w:rsidRPr="002050A4" w:rsidRDefault="004144CE" w:rsidP="004144C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3D702" w14:textId="5340329D" w:rsidR="004144CE" w:rsidRPr="00A06F9D" w:rsidRDefault="004144CE" w:rsidP="004144C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1</w:t>
            </w:r>
          </w:p>
        </w:tc>
        <w:tc>
          <w:tcPr>
            <w:tcW w:w="12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C1AC1" w14:textId="77777777" w:rsidR="004144CE" w:rsidRPr="002050A4" w:rsidRDefault="004144CE" w:rsidP="004144C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</w:p>
        </w:tc>
        <w:tc>
          <w:tcPr>
            <w:tcW w:w="13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1B4358" w14:textId="03C31017" w:rsidR="004144CE" w:rsidRPr="00A06F9D" w:rsidRDefault="004144CE" w:rsidP="004144CE">
            <w:pPr>
              <w:widowControl w:val="0"/>
              <w:spacing w:before="0" w:after="0"/>
              <w:ind w:left="-107" w:right="-108" w:firstLine="0"/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</w:p>
        </w:tc>
        <w:tc>
          <w:tcPr>
            <w:tcW w:w="18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DA6286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Արտադրման տարեթիվ 2023թ.</w:t>
            </w:r>
          </w:p>
          <w:p w14:paraId="64028DFD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Արտաքին նվազագույն չափսեր (ե/լ/բ) 4590մմ x 1850մմ x 1625մմ</w:t>
            </w:r>
          </w:p>
          <w:p w14:paraId="510DFE8C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Անիվային բազա առնվազն 2765մմ</w:t>
            </w:r>
          </w:p>
          <w:p w14:paraId="20EB2052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Փոխանցման տուփը` ավտոմատ</w:t>
            </w:r>
          </w:p>
          <w:p w14:paraId="7743ACFF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Նստատեղեր առնվազն 5</w:t>
            </w:r>
          </w:p>
          <w:p w14:paraId="7A50B037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Դռներ առնվազն 5</w:t>
            </w:r>
          </w:p>
          <w:p w14:paraId="0485184F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Շարժիչ Էլեկտրական` առնվազն մեկ շարժիչ</w:t>
            </w:r>
          </w:p>
          <w:p w14:paraId="01023897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Քարշակման տեսակ` առջևի և/կամ հետևի</w:t>
            </w:r>
          </w:p>
          <w:p w14:paraId="4D419A93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Շարժիչի հզորությունը առնվազն 150 ԿՎտ</w:t>
            </w:r>
          </w:p>
          <w:p w14:paraId="68D3C933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Մաքսիմալ հզորություն առնվազն 204 ձ/ու</w:t>
            </w:r>
          </w:p>
          <w:p w14:paraId="1FDA9FFE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Առավելագույն արագությունը՝ առնվազն 160 կմ/ժ</w:t>
            </w:r>
          </w:p>
          <w:p w14:paraId="21388D6C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Մարտկոց՝ առնվազն Lithium Battery 66.5 KW/H</w:t>
            </w:r>
          </w:p>
          <w:p w14:paraId="119619EA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Վազքը մեկ լիցքվորումով՝ առնվազն 600կմ (CLTC range)</w:t>
            </w:r>
          </w:p>
          <w:p w14:paraId="466CE9E5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Լիցքավորում AC (32A) 10-80% առավելագույնը 7 ժամ</w:t>
            </w:r>
          </w:p>
          <w:p w14:paraId="5B55BF65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Լիցքավորում DC (50KW) 10-80% առավելագույնը 50 րոպե</w:t>
            </w:r>
          </w:p>
          <w:p w14:paraId="039C714B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Ավտոմեքենայի քաշը՝ նվազագույնը 1900կգ</w:t>
            </w:r>
          </w:p>
          <w:p w14:paraId="23B2F76E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Անիվներ առնվազն R18</w:t>
            </w:r>
          </w:p>
          <w:p w14:paraId="23CAFEBF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Նվազագույն համալրվածություն</w:t>
            </w:r>
          </w:p>
          <w:p w14:paraId="3D9B9950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Ցերեկային տեսանելիության LED լուսադիոդներ</w:t>
            </w:r>
          </w:p>
          <w:p w14:paraId="1555672F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Մոտակա և հեռահար LED լուսարձակներ</w:t>
            </w:r>
          </w:p>
          <w:p w14:paraId="086436BE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Ավտոմատ լուսարձակ</w:t>
            </w:r>
          </w:p>
          <w:p w14:paraId="0794C123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Ղեկի օժանդակման լամպ</w:t>
            </w:r>
          </w:p>
          <w:p w14:paraId="70C21256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Ղեկի լուսարձակ</w:t>
            </w:r>
          </w:p>
          <w:p w14:paraId="6046570A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Առջևւ մառախուղի լամպ</w:t>
            </w:r>
          </w:p>
          <w:p w14:paraId="058606C2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Կարգավորվող լուսարձակներ</w:t>
            </w:r>
          </w:p>
          <w:p w14:paraId="01BDF814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Թեթևաձույլ անվահեծեր համապատասխան անիվներին</w:t>
            </w:r>
          </w:p>
          <w:p w14:paraId="6FE2C232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Անիվներին համապատասխան առնվազն 4 անվադող</w:t>
            </w:r>
          </w:p>
          <w:p w14:paraId="6940FB70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Ալեհավաք «Shark fin»</w:t>
            </w:r>
          </w:p>
          <w:p w14:paraId="7CFAF198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Սենսորային ադապտիվ ղեկային ուժեղացված համակարգ</w:t>
            </w:r>
          </w:p>
          <w:p w14:paraId="4213425D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Աուդիոհամակարգի ղեկավարում ղեկանիվից (Hands-free)</w:t>
            </w:r>
          </w:p>
          <w:p w14:paraId="77E5C438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Երկգոտի կլիմատ կոնտրոլ</w:t>
            </w:r>
          </w:p>
          <w:p w14:paraId="44A5A1C3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Դիմացի արմնկակալ</w:t>
            </w:r>
          </w:p>
          <w:p w14:paraId="213B94C7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Նստատեղերի կառավարում</w:t>
            </w:r>
          </w:p>
          <w:p w14:paraId="05C74F18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LCD գործիքային վահանակ</w:t>
            </w:r>
          </w:p>
          <w:p w14:paraId="4A31F30E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Թվային էկրան</w:t>
            </w:r>
          </w:p>
          <w:p w14:paraId="794647C9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Ապակիների էլեկտրակառավարում</w:t>
            </w:r>
          </w:p>
          <w:p w14:paraId="183CD2D9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Էլեկտրակառավարվող, կողային հայելիներ</w:t>
            </w:r>
          </w:p>
          <w:p w14:paraId="707186CD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Լույսի և անձրևի ցուցիչներ</w:t>
            </w:r>
          </w:p>
          <w:p w14:paraId="4E4D5A9C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Հետևի պարկտրոնիկ համակարգ</w:t>
            </w:r>
          </w:p>
          <w:p w14:paraId="089A017F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360 աստիճան տեսախցիկներ</w:t>
            </w:r>
          </w:p>
          <w:p w14:paraId="17380B0E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Հետնապակու տաքացուցիչ թայմերով</w:t>
            </w:r>
          </w:p>
          <w:p w14:paraId="5C0CC81D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Կենտրոնական փական</w:t>
            </w:r>
          </w:p>
          <w:p w14:paraId="7165EAEE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Բազմաֆունկցիոնալ բանալի՝ i-Key</w:t>
            </w:r>
          </w:p>
          <w:p w14:paraId="6DF2A9F7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Շարժիչի մեկնարկը start/stop համակարգով</w:t>
            </w:r>
          </w:p>
          <w:p w14:paraId="116F4C2A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AM/FM, MP3, + 4 ձայնասփյուռ</w:t>
            </w:r>
          </w:p>
          <w:p w14:paraId="75C99C3B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Աուդիո միակցիչներ TYPE C և USB</w:t>
            </w:r>
          </w:p>
          <w:p w14:paraId="527B6D62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Bluetooth համակարգ</w:t>
            </w:r>
          </w:p>
          <w:p w14:paraId="64201C72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Առնվազն 12 դույմ Touch LCD էկրան</w:t>
            </w:r>
          </w:p>
          <w:p w14:paraId="3EF02512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Ղեկի էլեկտրական կարգավորում</w:t>
            </w:r>
          </w:p>
          <w:p w14:paraId="1DCAED59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(ABS) Արգելակային հակաբլոկավորման համակարգ</w:t>
            </w:r>
          </w:p>
          <w:p w14:paraId="0D001F97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(EBD/CBA) Արգելակման ուժի էլեկտրոնային բաշխման համակարգ</w:t>
            </w:r>
          </w:p>
          <w:p w14:paraId="58C8966E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lastRenderedPageBreak/>
              <w:t>(BA/BAS) Վթարային արգելակմանը օժանդակող էլեկտրոնային համակարգ</w:t>
            </w:r>
          </w:p>
          <w:p w14:paraId="223FEB1B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(VDC) Կուրսային կայունության էլեկտրոնային համակարգ</w:t>
            </w:r>
          </w:p>
          <w:p w14:paraId="092B28EE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(ASE/TCS/TRC) Հակակողասահքային համակարգ</w:t>
            </w:r>
          </w:p>
          <w:p w14:paraId="57CDD5D3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(TPMS) Անիվների ճնշման ցուցիչ</w:t>
            </w:r>
          </w:p>
          <w:p w14:paraId="0E90F5AB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Ամրագոտիները կապած չլինելու վերաբերյալ նախազգուշացնող համակարգ</w:t>
            </w:r>
          </w:p>
          <w:p w14:paraId="6A2D57D1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Ճանապարհային գծանշումները հասկանալու և պահպանելու, գծի խախտումների մասին նախազգուշացնող համակարգ</w:t>
            </w:r>
          </w:p>
          <w:p w14:paraId="688EDDB1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Արգելակման/անվտանգության համակարգ</w:t>
            </w:r>
          </w:p>
          <w:p w14:paraId="4713E34F" w14:textId="1E15BEEE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Ճանապարհային նշանների ճանաչման համակարգԱրգելակման էներգիայի վերականգնման համակարգ</w:t>
            </w:r>
          </w:p>
          <w:p w14:paraId="61041B79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Խելացի վարման համակարգ</w:t>
            </w:r>
          </w:p>
          <w:p w14:paraId="759EDFA0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Դռան բացման զգուշացնող ձայն</w:t>
            </w:r>
          </w:p>
          <w:p w14:paraId="6AF5E1D4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Ճակատային հատվածի զգուշացում</w:t>
            </w:r>
          </w:p>
          <w:p w14:paraId="75E560A6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Անվտանգության առնվազն 6 բարձիկ</w:t>
            </w:r>
          </w:p>
          <w:p w14:paraId="7BB9AA06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Ետևի և դիմացի ռադար</w:t>
            </w:r>
          </w:p>
          <w:p w14:paraId="3334DB12" w14:textId="5421570F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Առնվազն 1 հատ 32A լիցքավորիչի առկայություն, որը նախատեսված է մեքենան լիցքավորելու համարԵրաշխիքային նվազագույն սպասարկում՝ 2 տարի կամ 50.000կմ վազք (էլեկտրական շարժիչ, բարձր լարման մարտկոցներ) ըստ առաջնահերթության։Երաշխիքային սպասարկման ենթակա չեն արագամաշ և պլանային փոփոխման դետալները:</w:t>
            </w:r>
          </w:p>
          <w:p w14:paraId="17F349BC" w14:textId="0DC51E3B" w:rsidR="004144CE" w:rsidRPr="00A06F9D" w:rsidRDefault="004144CE" w:rsidP="004144CE">
            <w:pPr>
              <w:widowControl w:val="0"/>
              <w:spacing w:before="0" w:after="0"/>
              <w:ind w:left="39" w:right="-108" w:hanging="39"/>
              <w:jc w:val="center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Երաշխիքային սպասարկման առնվազն մեկ սրահ, որը պետք է լինի Երևան քաղաքում:</w:t>
            </w:r>
          </w:p>
        </w:tc>
        <w:tc>
          <w:tcPr>
            <w:tcW w:w="18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771E42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lastRenderedPageBreak/>
              <w:t>Արտադրման տարեթիվ 2023թ.</w:t>
            </w:r>
          </w:p>
          <w:p w14:paraId="11D0A64B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Արտաքին նվազագույն չափսեր (ե/լ/բ) 4590մմ x 1850մմ x 1625մմ</w:t>
            </w:r>
          </w:p>
          <w:p w14:paraId="0C883655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Անիվային բազա առնվազն 2765մմ</w:t>
            </w:r>
          </w:p>
          <w:p w14:paraId="60991F5D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Փոխանցման տուփը` ավտոմատ</w:t>
            </w:r>
          </w:p>
          <w:p w14:paraId="6D550D5F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Նստատեղեր առնվազն 5</w:t>
            </w:r>
          </w:p>
          <w:p w14:paraId="72EEE680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Դռներ առնվազն 5</w:t>
            </w:r>
          </w:p>
          <w:p w14:paraId="520DB968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Շարժիչ Էլեկտրական` առնվազն մեկ շարժիչ</w:t>
            </w:r>
          </w:p>
          <w:p w14:paraId="738E9CD3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Քարշակման տեսակ` առջևի և/կամ հետևի</w:t>
            </w:r>
          </w:p>
          <w:p w14:paraId="412346E2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Շարժիչի հզորությունը առնվազն 150 ԿՎտ</w:t>
            </w:r>
          </w:p>
          <w:p w14:paraId="01632C3D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Մաքսիմալ հզորություն առնվազն 204 ձ/ու</w:t>
            </w:r>
          </w:p>
          <w:p w14:paraId="54A4D55C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Առավելագույն արագությունը՝ առնվազն 160 կմ/ժ</w:t>
            </w:r>
          </w:p>
          <w:p w14:paraId="529A02EA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Մարտկոց՝ առնվազն Lithium Battery 66.5 KW/H</w:t>
            </w:r>
          </w:p>
          <w:p w14:paraId="796E9DCD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Վազքը մեկ լիցքվորումով՝ առնվազն 600կմ (CLTC range)</w:t>
            </w:r>
          </w:p>
          <w:p w14:paraId="23A8B6AA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Լիցքավորում AC (32A) 10-80% առավելագույնը 7 ժամ</w:t>
            </w:r>
          </w:p>
          <w:p w14:paraId="1A744E88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Լիցքավորում DC (50KW) 10-80% առավելագույնը 50 րոպե</w:t>
            </w:r>
          </w:p>
          <w:p w14:paraId="7AF588C6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Ավտոմեքենայի քաշը՝ նվազագույնը 1900կգ</w:t>
            </w:r>
          </w:p>
          <w:p w14:paraId="388D1E2C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Անիվներ առնվազն R18</w:t>
            </w:r>
          </w:p>
          <w:p w14:paraId="18CB5CC5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Նվազագույն համալրվածություն</w:t>
            </w:r>
          </w:p>
          <w:p w14:paraId="4CB2C2CA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Ցերեկային տեսանելիության LED լուսադիոդներ</w:t>
            </w:r>
          </w:p>
          <w:p w14:paraId="00E79554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Մոտակա և հեռահար LED լուսարձակներ</w:t>
            </w:r>
          </w:p>
          <w:p w14:paraId="4F58781A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Ավտոմատ լուսարձակ</w:t>
            </w:r>
          </w:p>
          <w:p w14:paraId="10046D51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Ղեկի օժանդակման լամպ</w:t>
            </w:r>
          </w:p>
          <w:p w14:paraId="14E282A3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Ղեկի լուսարձակ</w:t>
            </w:r>
          </w:p>
          <w:p w14:paraId="50BA6242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Առջևւ մառախուղի լամպ</w:t>
            </w:r>
          </w:p>
          <w:p w14:paraId="19585CEA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Կարգավորվող լուսարձակներ</w:t>
            </w:r>
          </w:p>
          <w:p w14:paraId="6DF135CD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Թեթևաձույլ անվահեծեր համապատասխան անիվներին</w:t>
            </w:r>
          </w:p>
          <w:p w14:paraId="59A9ED89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Անիվներին համապատասխան առնվազն 4 անվադող</w:t>
            </w:r>
          </w:p>
          <w:p w14:paraId="670A888B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Ալեհավաք «Shark fin»</w:t>
            </w:r>
          </w:p>
          <w:p w14:paraId="1A252C4B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Սենսորային ադապտիվ ղեկային ուժեղացված համակարգ</w:t>
            </w:r>
          </w:p>
          <w:p w14:paraId="1F20ED06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Աուդիոհամակարգի ղեկավարում ղեկանիվից (Hands-free)</w:t>
            </w:r>
          </w:p>
          <w:p w14:paraId="4D31C65C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Երկգոտի կլիմատ կոնտրոլ</w:t>
            </w:r>
          </w:p>
          <w:p w14:paraId="0993A6B2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Դիմացի արմնկակալ</w:t>
            </w:r>
          </w:p>
          <w:p w14:paraId="006EA407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Նստատեղերի կառավարում</w:t>
            </w:r>
          </w:p>
          <w:p w14:paraId="2F975E36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LCD գործիքային վահանակ</w:t>
            </w:r>
          </w:p>
          <w:p w14:paraId="5D0603E6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Թվային էկրան</w:t>
            </w:r>
          </w:p>
          <w:p w14:paraId="4AD0826E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Ապակիների էլեկտրակառավարում</w:t>
            </w:r>
          </w:p>
          <w:p w14:paraId="3C289F76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Էլեկտրակառավարվող, կողային հայելիներ</w:t>
            </w:r>
          </w:p>
          <w:p w14:paraId="7D7A421D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Լույսի և անձրևի ցուցիչներ</w:t>
            </w:r>
          </w:p>
          <w:p w14:paraId="564740FA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Հետևի պարկտրոնիկ համակարգ</w:t>
            </w:r>
          </w:p>
          <w:p w14:paraId="0694AD23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360 աստիճան տեսախցիկներ</w:t>
            </w:r>
          </w:p>
          <w:p w14:paraId="10C2C3ED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Հետնապակու տաքացուցիչ թայմերով</w:t>
            </w:r>
          </w:p>
          <w:p w14:paraId="1AE31505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Կենտրոնական փական</w:t>
            </w:r>
          </w:p>
          <w:p w14:paraId="14AA23F5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Բազմաֆունկցիոնալ բանալի՝ i-Key</w:t>
            </w:r>
          </w:p>
          <w:p w14:paraId="5E3217E3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Շարժիչի մեկնարկը start/stop համակարգով</w:t>
            </w:r>
          </w:p>
          <w:p w14:paraId="42CB4DE9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AM/FM, MP3, + 4 ձայնասփյուռ</w:t>
            </w:r>
          </w:p>
          <w:p w14:paraId="0C78B372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Աուդիո միակցիչներ TYPE C և USB</w:t>
            </w:r>
          </w:p>
          <w:p w14:paraId="0D88E10D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Bluetooth համակարգ</w:t>
            </w:r>
          </w:p>
          <w:p w14:paraId="572E71E2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Առնվազն 12 դույմ Touch LCD էկրան</w:t>
            </w:r>
          </w:p>
          <w:p w14:paraId="2BD3D3DA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Ղեկի էլեկտրական կարգավորում</w:t>
            </w:r>
          </w:p>
          <w:p w14:paraId="7873297C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(ABS) Արգելակային հակաբլոկավորման համակարգ</w:t>
            </w:r>
          </w:p>
          <w:p w14:paraId="750B6B56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(EBD/CBA) Արգելակման ուժի էլեկտրոնային բաշխման համակարգ</w:t>
            </w:r>
          </w:p>
          <w:p w14:paraId="5221B4A8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(BA/BAS) Վթարային արգելակմանը օժանդակող էլեկտրոնային համակարգ</w:t>
            </w:r>
          </w:p>
          <w:p w14:paraId="721C78F4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(VDC) Կուրսային կայունության </w:t>
            </w: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lastRenderedPageBreak/>
              <w:t>էլեկտրոնային համակարգ</w:t>
            </w:r>
          </w:p>
          <w:p w14:paraId="4959265F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(ASE/TCS/TRC) Հակակողասահքային համակարգ</w:t>
            </w:r>
          </w:p>
          <w:p w14:paraId="7C21DC8E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(TPMS) Անիվների ճնշման ցուցիչ</w:t>
            </w:r>
          </w:p>
          <w:p w14:paraId="3A172FD1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Ամրագոտիները կապած չլինելու վերաբերյալ նախազգուշացնող համակարգ</w:t>
            </w:r>
          </w:p>
          <w:p w14:paraId="26924510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Ճանապարհային գծանշումները հասկանալու և պահպանելու, գծի խախտումների մասին նախազգուշացնող համակարգ</w:t>
            </w:r>
          </w:p>
          <w:p w14:paraId="54702C03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Արգելակման/անվտանգության համակարգ</w:t>
            </w:r>
          </w:p>
          <w:p w14:paraId="6E554794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Ճանապարհային նշանների ճանաչման համակարգԱրգելակման էներգիայի վերականգնման համակարգ</w:t>
            </w:r>
          </w:p>
          <w:p w14:paraId="58A7E676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Խելացի վարման համակարգ</w:t>
            </w:r>
          </w:p>
          <w:p w14:paraId="3C4113B6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Դռան բացման զգուշացնող ձայն</w:t>
            </w:r>
          </w:p>
          <w:p w14:paraId="279DF49A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Ճակատային հատվածի զգուշացում</w:t>
            </w:r>
          </w:p>
          <w:p w14:paraId="71BD765C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Անվտանգության առնվազն 6 բարձիկ</w:t>
            </w:r>
          </w:p>
          <w:p w14:paraId="0C728D07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Ետևի և դիմացի ռադար</w:t>
            </w:r>
          </w:p>
          <w:p w14:paraId="219904B6" w14:textId="77777777" w:rsidR="004144CE" w:rsidRPr="00A06F9D" w:rsidRDefault="004144CE" w:rsidP="004144CE">
            <w:pPr>
              <w:spacing w:before="0" w:after="0"/>
              <w:ind w:left="39" w:hanging="39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Առնվազն 1 հատ 32A լիցքավորիչի առկայություն, որը նախատեսված է մեքենան լիցքավորելու համարԵրաշխիքային նվազագույն սպասարկում՝ 2 տարի կամ 50.000կմ վազք (էլեկտրական շարժիչ, բարձր լարման մարտկոցներ) ըստ առաջնահերթության։Երաշխիքային սպասարկման ենթակա չեն արագամաշ և պլանային փոփոխման դետալները:</w:t>
            </w:r>
          </w:p>
          <w:p w14:paraId="6B605EB3" w14:textId="06567251" w:rsidR="004144CE" w:rsidRPr="00A06F9D" w:rsidRDefault="004144CE" w:rsidP="004144CE">
            <w:pPr>
              <w:widowControl w:val="0"/>
              <w:spacing w:before="0" w:after="0"/>
              <w:ind w:left="-107" w:right="-108" w:firstLine="0"/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</w:pPr>
            <w:r w:rsidRPr="00A06F9D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Երաշխիքային սպասարկման առնվազն մեկ սրահ, որը պետք է լինի Երևան քաղաքում:</w:t>
            </w:r>
          </w:p>
        </w:tc>
      </w:tr>
      <w:tr w:rsidR="004144CE" w:rsidRPr="00FB2F6C" w14:paraId="09D962FE" w14:textId="77777777" w:rsidTr="0088106A">
        <w:trPr>
          <w:trHeight w:val="169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785C5943" w14:textId="77777777" w:rsidR="004144CE" w:rsidRPr="00A06F9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144CE" w:rsidRPr="00FB2F6C" w14:paraId="239E8489" w14:textId="77777777" w:rsidTr="001D4CAF">
        <w:trPr>
          <w:trHeight w:val="137"/>
        </w:trPr>
        <w:tc>
          <w:tcPr>
            <w:tcW w:w="43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B7634B" w14:textId="77777777" w:rsidR="004144CE" w:rsidRPr="004144CE" w:rsidRDefault="004144CE" w:rsidP="004144C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4144C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4144C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1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6916DA" w14:textId="6072F32D" w:rsidR="004144CE" w:rsidRPr="004144CE" w:rsidRDefault="004144CE" w:rsidP="004144C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144C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ԳՄՕ-ի 22-րդ հոդվածի 1) կետի՝ գնումը կարող է կատարվել գնանշման հարցման ձևով, եթե գնման գինը չի գերազանցում գնումների բազային միավորի յոթանասունապատիկը: Ուստի գնման ընթացակարգը կազմակերպվել է գնանշման հարցման ձևով: </w:t>
            </w:r>
          </w:p>
        </w:tc>
      </w:tr>
      <w:tr w:rsidR="004144CE" w:rsidRPr="00FB2F6C" w14:paraId="623E59C0" w14:textId="77777777" w:rsidTr="0088106A">
        <w:trPr>
          <w:trHeight w:val="196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34F3F5C" w14:textId="77777777" w:rsidR="004144CE" w:rsidRPr="004144CE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144CE" w:rsidRPr="0022631D" w14:paraId="40711A77" w14:textId="77777777" w:rsidTr="001D4C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4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616D6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144C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4144C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65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DA6BB6D" w14:textId="41ABCD73" w:rsidR="004144CE" w:rsidRPr="005A77F0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16.11.2023</w:t>
            </w:r>
          </w:p>
        </w:tc>
      </w:tr>
      <w:tr w:rsidR="004144CE" w:rsidRPr="0022631D" w14:paraId="66A0A194" w14:textId="77777777" w:rsidTr="001D4C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27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12737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A369C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DB90B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144CE" w:rsidRPr="0022631D" w14:paraId="751603F9" w14:textId="77777777" w:rsidTr="001D4C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27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39FA8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0B14A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E6C1A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144CE" w:rsidRPr="0022631D" w14:paraId="10CC2524" w14:textId="77777777" w:rsidTr="001D4C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27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36230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AB9A8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1434A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F3EE1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4144CE" w:rsidRPr="0022631D" w14:paraId="19F63F63" w14:textId="77777777" w:rsidTr="001D4C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27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9A309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0324A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60631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87751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144CE" w:rsidRPr="0022631D" w14:paraId="17CAD039" w14:textId="77777777" w:rsidTr="001D4C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27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A6E18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E39E1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F3830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B8644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144CE" w:rsidRPr="0022631D" w14:paraId="33DDC676" w14:textId="77777777" w:rsidTr="0088106A">
        <w:trPr>
          <w:trHeight w:val="54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5AA2D54D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144CE" w:rsidRPr="0022631D" w14:paraId="46642EA1" w14:textId="77777777" w:rsidTr="001D4CAF">
        <w:trPr>
          <w:trHeight w:val="605"/>
        </w:trPr>
        <w:tc>
          <w:tcPr>
            <w:tcW w:w="1380" w:type="dxa"/>
            <w:gridSpan w:val="5"/>
            <w:vMerge w:val="restart"/>
            <w:shd w:val="clear" w:color="auto" w:fill="auto"/>
            <w:vAlign w:val="center"/>
          </w:tcPr>
          <w:p w14:paraId="5E136E63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27" w:type="dxa"/>
            <w:gridSpan w:val="6"/>
            <w:vMerge w:val="restart"/>
            <w:shd w:val="clear" w:color="auto" w:fill="auto"/>
            <w:vAlign w:val="center"/>
          </w:tcPr>
          <w:p w14:paraId="2A7EBDC8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705" w:type="dxa"/>
            <w:gridSpan w:val="19"/>
            <w:shd w:val="clear" w:color="auto" w:fill="auto"/>
            <w:vAlign w:val="center"/>
          </w:tcPr>
          <w:p w14:paraId="5B43781F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4144CE" w:rsidRPr="0022631D" w14:paraId="107C0175" w14:textId="77777777" w:rsidTr="001D4CAF">
        <w:trPr>
          <w:trHeight w:val="365"/>
        </w:trPr>
        <w:tc>
          <w:tcPr>
            <w:tcW w:w="1380" w:type="dxa"/>
            <w:gridSpan w:val="5"/>
            <w:vMerge/>
            <w:shd w:val="clear" w:color="auto" w:fill="auto"/>
            <w:vAlign w:val="center"/>
          </w:tcPr>
          <w:p w14:paraId="0C5DA983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6"/>
            <w:vMerge/>
            <w:shd w:val="clear" w:color="auto" w:fill="auto"/>
            <w:vAlign w:val="center"/>
          </w:tcPr>
          <w:p w14:paraId="003CC3F6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37" w:type="dxa"/>
            <w:gridSpan w:val="9"/>
            <w:shd w:val="clear" w:color="auto" w:fill="auto"/>
            <w:vAlign w:val="center"/>
          </w:tcPr>
          <w:p w14:paraId="36365EC7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77" w:type="dxa"/>
            <w:gridSpan w:val="7"/>
            <w:shd w:val="clear" w:color="auto" w:fill="auto"/>
            <w:vAlign w:val="center"/>
          </w:tcPr>
          <w:p w14:paraId="5EDECACA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24168F16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4144CE" w:rsidRPr="0022631D" w14:paraId="0A8D6081" w14:textId="77777777" w:rsidTr="001D4CAF">
        <w:trPr>
          <w:trHeight w:val="83"/>
        </w:trPr>
        <w:tc>
          <w:tcPr>
            <w:tcW w:w="1380" w:type="dxa"/>
            <w:gridSpan w:val="5"/>
            <w:shd w:val="clear" w:color="auto" w:fill="auto"/>
            <w:vAlign w:val="center"/>
          </w:tcPr>
          <w:p w14:paraId="00509D68" w14:textId="450B5978" w:rsidR="004144CE" w:rsidRPr="00895771" w:rsidRDefault="004144CE" w:rsidP="004144C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32" w:type="dxa"/>
            <w:gridSpan w:val="25"/>
            <w:shd w:val="clear" w:color="auto" w:fill="auto"/>
            <w:vAlign w:val="center"/>
          </w:tcPr>
          <w:p w14:paraId="2FB33F3A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4144CE" w:rsidRPr="00A224C9" w14:paraId="150ED08F" w14:textId="77777777" w:rsidTr="001D4CAF">
        <w:trPr>
          <w:trHeight w:val="83"/>
        </w:trPr>
        <w:tc>
          <w:tcPr>
            <w:tcW w:w="1380" w:type="dxa"/>
            <w:gridSpan w:val="5"/>
            <w:shd w:val="clear" w:color="auto" w:fill="auto"/>
            <w:vAlign w:val="center"/>
          </w:tcPr>
          <w:p w14:paraId="6CBBDAD9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27" w:type="dxa"/>
            <w:gridSpan w:val="6"/>
            <w:shd w:val="clear" w:color="auto" w:fill="auto"/>
            <w:vAlign w:val="center"/>
          </w:tcPr>
          <w:p w14:paraId="7DC7BA8D" w14:textId="696640D0" w:rsidR="004144CE" w:rsidRPr="00026F84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«ԴԱ ՄԷՆ</w:t>
            </w:r>
            <w:r w:rsidRPr="002153A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237" w:type="dxa"/>
            <w:gridSpan w:val="9"/>
            <w:shd w:val="clear" w:color="auto" w:fill="auto"/>
            <w:vAlign w:val="center"/>
          </w:tcPr>
          <w:p w14:paraId="724CC003" w14:textId="75F0CE0C" w:rsidR="004144CE" w:rsidRPr="00B43937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13000000</w:t>
            </w:r>
          </w:p>
        </w:tc>
        <w:tc>
          <w:tcPr>
            <w:tcW w:w="2177" w:type="dxa"/>
            <w:gridSpan w:val="7"/>
            <w:shd w:val="clear" w:color="auto" w:fill="auto"/>
            <w:vAlign w:val="center"/>
          </w:tcPr>
          <w:p w14:paraId="056F189F" w14:textId="358DA483" w:rsidR="004144CE" w:rsidRPr="00B43937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12104409" w14:textId="25947CB0" w:rsidR="004144CE" w:rsidRPr="00B43937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13000000</w:t>
            </w:r>
          </w:p>
        </w:tc>
      </w:tr>
      <w:tr w:rsidR="004144CE" w:rsidRPr="0022631D" w14:paraId="1F1E319E" w14:textId="77777777" w:rsidTr="0088106A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7336F9E8" w14:textId="4FCF8B8F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12,3,4 չափաբաժինների համար ոչ մի հայտ չի ներկայացվել:</w:t>
            </w:r>
          </w:p>
        </w:tc>
      </w:tr>
      <w:tr w:rsidR="004144CE" w:rsidRPr="0022631D" w14:paraId="29A88C75" w14:textId="77777777" w:rsidTr="0088106A"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24972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144CE" w:rsidRPr="0022631D" w14:paraId="07311AF4" w14:textId="77777777" w:rsidTr="001D4CAF">
        <w:tc>
          <w:tcPr>
            <w:tcW w:w="810" w:type="dxa"/>
            <w:vMerge w:val="restart"/>
            <w:shd w:val="clear" w:color="auto" w:fill="auto"/>
            <w:vAlign w:val="center"/>
          </w:tcPr>
          <w:p w14:paraId="42212983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6" w:type="dxa"/>
            <w:gridSpan w:val="5"/>
            <w:vMerge w:val="restart"/>
            <w:shd w:val="clear" w:color="auto" w:fill="auto"/>
            <w:vAlign w:val="center"/>
          </w:tcPr>
          <w:p w14:paraId="0D426B99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6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67A5D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4144CE" w:rsidRPr="0022631D" w14:paraId="47BB555D" w14:textId="77777777" w:rsidTr="001D4CAF"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E3BBF7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AEA47C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E8F3E6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1C101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B62657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E9D5CA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144CE" w:rsidRPr="0022631D" w14:paraId="4E6C4CB2" w14:textId="77777777" w:rsidTr="001D4CAF">
        <w:trPr>
          <w:trHeight w:val="331"/>
        </w:trPr>
        <w:tc>
          <w:tcPr>
            <w:tcW w:w="2246" w:type="dxa"/>
            <w:gridSpan w:val="6"/>
            <w:shd w:val="clear" w:color="auto" w:fill="auto"/>
            <w:vAlign w:val="center"/>
          </w:tcPr>
          <w:p w14:paraId="44E25996" w14:textId="77777777" w:rsidR="004144CE" w:rsidRPr="0022631D" w:rsidRDefault="004144CE" w:rsidP="004144C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66" w:type="dxa"/>
            <w:gridSpan w:val="24"/>
            <w:shd w:val="clear" w:color="auto" w:fill="auto"/>
            <w:vAlign w:val="center"/>
          </w:tcPr>
          <w:p w14:paraId="3A93AD4E" w14:textId="77777777" w:rsidR="004144CE" w:rsidRPr="0022631D" w:rsidRDefault="004144CE" w:rsidP="004144C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4144CE" w:rsidRPr="0022631D" w14:paraId="13358D03" w14:textId="77777777" w:rsidTr="0088106A">
        <w:trPr>
          <w:trHeight w:val="289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BC72DD2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144CE" w:rsidRPr="0022631D" w14:paraId="0E4869BC" w14:textId="77777777" w:rsidTr="001D4CAF">
        <w:trPr>
          <w:trHeight w:val="346"/>
        </w:trPr>
        <w:tc>
          <w:tcPr>
            <w:tcW w:w="49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F56A7" w14:textId="77777777" w:rsidR="004144CE" w:rsidRPr="0022631D" w:rsidRDefault="004144CE" w:rsidP="004144C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5BFEBD" w14:textId="4EC8A2FC" w:rsidR="004144CE" w:rsidRPr="00EB04AA" w:rsidRDefault="004144CE" w:rsidP="004144CE">
            <w:pPr>
              <w:widowControl w:val="0"/>
              <w:spacing w:before="0" w:after="0"/>
              <w:ind w:left="0" w:firstLine="0"/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</w:t>
            </w:r>
            <w:r w:rsidRPr="00EB04AA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  <w:r w:rsidRPr="00EB04AA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0</w:t>
            </w:r>
            <w:r w:rsidRPr="00EB04AA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3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4144CE" w:rsidRPr="0022631D" w14:paraId="7808DB06" w14:textId="77777777" w:rsidTr="001D4CAF">
        <w:trPr>
          <w:trHeight w:val="92"/>
        </w:trPr>
        <w:tc>
          <w:tcPr>
            <w:tcW w:w="4956" w:type="dxa"/>
            <w:gridSpan w:val="15"/>
            <w:vMerge w:val="restart"/>
            <w:shd w:val="clear" w:color="auto" w:fill="auto"/>
            <w:vAlign w:val="center"/>
          </w:tcPr>
          <w:p w14:paraId="0B0D194E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908E2B" w14:textId="77777777" w:rsidR="004144CE" w:rsidRPr="0022631D" w:rsidRDefault="004144CE" w:rsidP="004144C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AAD061" w14:textId="77777777" w:rsidR="004144CE" w:rsidRPr="0022631D" w:rsidRDefault="004144CE" w:rsidP="004144C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4144CE" w:rsidRPr="0022631D" w14:paraId="24882A79" w14:textId="77777777" w:rsidTr="001D4CAF">
        <w:trPr>
          <w:trHeight w:val="92"/>
        </w:trPr>
        <w:tc>
          <w:tcPr>
            <w:tcW w:w="4956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6174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264C0" w14:textId="528F06F2" w:rsidR="004144CE" w:rsidRPr="007775D2" w:rsidRDefault="004144CE" w:rsidP="004144C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0FE9C6" w14:textId="540A5D5C" w:rsidR="004144CE" w:rsidRPr="007775D2" w:rsidRDefault="004144CE" w:rsidP="004144C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144CE" w:rsidRPr="0022631D" w14:paraId="1532EAFD" w14:textId="77777777" w:rsidTr="0088106A">
        <w:trPr>
          <w:trHeight w:val="344"/>
        </w:trPr>
        <w:tc>
          <w:tcPr>
            <w:tcW w:w="11212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D219C2" w14:textId="4C25595C" w:rsidR="004144CE" w:rsidRPr="00636808" w:rsidRDefault="004144CE" w:rsidP="004144CE">
            <w:pPr>
              <w:spacing w:before="0" w:after="0"/>
              <w:ind w:left="0" w:firstLine="0"/>
              <w:rPr>
                <w:rFonts w:ascii="MS Mincho" w:eastAsia="MS Mincho" w:hAnsi="MS Mincho" w:cs="MS Mincho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24.11</w:t>
            </w:r>
            <w:r w:rsidRPr="000C3D2D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  <w:r w:rsidRPr="000C3D2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3</w:t>
            </w:r>
          </w:p>
        </w:tc>
      </w:tr>
      <w:tr w:rsidR="004144CE" w:rsidRPr="0022631D" w14:paraId="24212DC3" w14:textId="77777777" w:rsidTr="001D4CAF">
        <w:trPr>
          <w:trHeight w:val="344"/>
        </w:trPr>
        <w:tc>
          <w:tcPr>
            <w:tcW w:w="49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6DB8A3" w14:textId="77777777" w:rsidR="004144CE" w:rsidRPr="0022631D" w:rsidRDefault="004144CE" w:rsidP="004144C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511F0E" w14:textId="60519A4C" w:rsidR="004144CE" w:rsidRPr="00BF76CF" w:rsidRDefault="004144CE" w:rsidP="004144C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01.12.2023</w:t>
            </w:r>
          </w:p>
        </w:tc>
      </w:tr>
      <w:tr w:rsidR="004144CE" w:rsidRPr="0022631D" w14:paraId="23CD4B21" w14:textId="77777777" w:rsidTr="001D4CAF">
        <w:trPr>
          <w:trHeight w:val="344"/>
        </w:trPr>
        <w:tc>
          <w:tcPr>
            <w:tcW w:w="49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E544DE" w14:textId="77777777" w:rsidR="004144CE" w:rsidRPr="0022631D" w:rsidRDefault="004144CE" w:rsidP="004144C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8FC6E0" w14:textId="68C3B060" w:rsidR="004144CE" w:rsidRPr="00BF76CF" w:rsidRDefault="004144CE" w:rsidP="004144C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01.12.2023</w:t>
            </w:r>
          </w:p>
        </w:tc>
      </w:tr>
      <w:tr w:rsidR="004144CE" w:rsidRPr="0022631D" w14:paraId="3440709D" w14:textId="77777777" w:rsidTr="0088106A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15C7FCF8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144CE" w:rsidRPr="0022631D" w14:paraId="4DB35194" w14:textId="77777777" w:rsidTr="001D4CAF">
        <w:tc>
          <w:tcPr>
            <w:tcW w:w="910" w:type="dxa"/>
            <w:gridSpan w:val="2"/>
            <w:vMerge w:val="restart"/>
            <w:shd w:val="clear" w:color="auto" w:fill="auto"/>
            <w:vAlign w:val="center"/>
          </w:tcPr>
          <w:p w14:paraId="272D0B8E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14:paraId="06211C3C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81" w:type="dxa"/>
            <w:gridSpan w:val="23"/>
            <w:shd w:val="clear" w:color="auto" w:fill="auto"/>
            <w:vAlign w:val="center"/>
          </w:tcPr>
          <w:p w14:paraId="3F44CE83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4144CE" w:rsidRPr="0022631D" w14:paraId="16118442" w14:textId="77777777" w:rsidTr="001D4CAF">
        <w:trPr>
          <w:trHeight w:val="237"/>
        </w:trPr>
        <w:tc>
          <w:tcPr>
            <w:tcW w:w="910" w:type="dxa"/>
            <w:gridSpan w:val="2"/>
            <w:vMerge/>
            <w:shd w:val="clear" w:color="auto" w:fill="auto"/>
            <w:vAlign w:val="center"/>
          </w:tcPr>
          <w:p w14:paraId="734D7A5F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7E5C8605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2" w:type="dxa"/>
            <w:gridSpan w:val="7"/>
            <w:vMerge w:val="restart"/>
            <w:shd w:val="clear" w:color="auto" w:fill="auto"/>
            <w:vAlign w:val="center"/>
          </w:tcPr>
          <w:p w14:paraId="3E8E633B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422" w:type="dxa"/>
            <w:gridSpan w:val="3"/>
            <w:vMerge w:val="restart"/>
            <w:shd w:val="clear" w:color="auto" w:fill="auto"/>
            <w:vAlign w:val="center"/>
          </w:tcPr>
          <w:p w14:paraId="77819A2F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2" w:type="dxa"/>
            <w:gridSpan w:val="4"/>
            <w:vMerge w:val="restart"/>
            <w:shd w:val="clear" w:color="auto" w:fill="auto"/>
            <w:vAlign w:val="center"/>
          </w:tcPr>
          <w:p w14:paraId="4204EF6A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108" w:type="dxa"/>
            <w:gridSpan w:val="4"/>
            <w:vMerge w:val="restart"/>
            <w:shd w:val="clear" w:color="auto" w:fill="auto"/>
            <w:vAlign w:val="center"/>
          </w:tcPr>
          <w:p w14:paraId="5261968A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57" w:type="dxa"/>
            <w:gridSpan w:val="5"/>
            <w:shd w:val="clear" w:color="auto" w:fill="auto"/>
            <w:vAlign w:val="center"/>
          </w:tcPr>
          <w:p w14:paraId="04D90E98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4144CE" w:rsidRPr="0022631D" w14:paraId="341E4222" w14:textId="77777777" w:rsidTr="001D4CAF">
        <w:trPr>
          <w:trHeight w:val="238"/>
        </w:trPr>
        <w:tc>
          <w:tcPr>
            <w:tcW w:w="910" w:type="dxa"/>
            <w:gridSpan w:val="2"/>
            <w:vMerge/>
            <w:shd w:val="clear" w:color="auto" w:fill="auto"/>
            <w:vAlign w:val="center"/>
          </w:tcPr>
          <w:p w14:paraId="390BA3CE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0E97E8C9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2" w:type="dxa"/>
            <w:gridSpan w:val="7"/>
            <w:vMerge/>
            <w:shd w:val="clear" w:color="auto" w:fill="auto"/>
            <w:vAlign w:val="center"/>
          </w:tcPr>
          <w:p w14:paraId="74CA1D6A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14:paraId="08D766C5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4"/>
            <w:vMerge/>
            <w:shd w:val="clear" w:color="auto" w:fill="auto"/>
            <w:vAlign w:val="center"/>
          </w:tcPr>
          <w:p w14:paraId="4A8E3F66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  <w:vAlign w:val="center"/>
          </w:tcPr>
          <w:p w14:paraId="4E230FDC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7" w:type="dxa"/>
            <w:gridSpan w:val="5"/>
            <w:shd w:val="clear" w:color="auto" w:fill="auto"/>
            <w:vAlign w:val="center"/>
          </w:tcPr>
          <w:p w14:paraId="322442AA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4144CE" w:rsidRPr="0022631D" w14:paraId="49F2DBCB" w14:textId="77777777" w:rsidTr="001D4CAF">
        <w:trPr>
          <w:trHeight w:val="263"/>
        </w:trPr>
        <w:tc>
          <w:tcPr>
            <w:tcW w:w="9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BEC0B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FB25BC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5891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C98027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462AF7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EB148F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068B8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3E5294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4144CE" w:rsidRPr="0022631D" w14:paraId="2A199FC7" w14:textId="77777777" w:rsidTr="001D4CAF">
        <w:trPr>
          <w:trHeight w:val="263"/>
        </w:trPr>
        <w:tc>
          <w:tcPr>
            <w:tcW w:w="9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E6E765" w14:textId="1549DE48" w:rsidR="004144CE" w:rsidRPr="0063218E" w:rsidRDefault="000F7D9F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7CFB4" w14:textId="40FB0CC5" w:rsidR="004144CE" w:rsidRPr="0017555D" w:rsidRDefault="000F7D9F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«ԴԱ ՄԷՆ</w:t>
            </w:r>
            <w:r w:rsidRPr="002153A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0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F80734" w14:textId="596314E5" w:rsidR="004144CE" w:rsidRPr="00F2311F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«Թ8ՊՈԼ-ԳՀԱՊՁ 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="000F7D9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73751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4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39356D" w14:textId="299FC53B" w:rsidR="004144CE" w:rsidRPr="00F2311F" w:rsidRDefault="00737515" w:rsidP="004144CE">
            <w:pPr>
              <w:widowControl w:val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 w:rsidR="004144CE"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</w:t>
            </w:r>
            <w:r w:rsidR="004144CE"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4144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4144CE"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C360C6" w14:textId="62AEE50D" w:rsidR="004144CE" w:rsidRPr="00F2311F" w:rsidRDefault="004144CE" w:rsidP="004144CE">
            <w:pPr>
              <w:widowControl w:val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48563" w14:textId="77777777" w:rsidR="004144CE" w:rsidRPr="00F2311F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E11BD" w14:textId="77777777" w:rsidR="004144CE" w:rsidRPr="00F2311F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DB535A" w14:textId="2618F581" w:rsidR="004144CE" w:rsidRPr="00772431" w:rsidRDefault="00737515" w:rsidP="004144CE">
            <w:pPr>
              <w:widowControl w:val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13000000</w:t>
            </w:r>
          </w:p>
        </w:tc>
      </w:tr>
      <w:tr w:rsidR="004144CE" w:rsidRPr="0022631D" w14:paraId="5A4FC4DB" w14:textId="77777777" w:rsidTr="0088106A">
        <w:trPr>
          <w:trHeight w:val="150"/>
        </w:trPr>
        <w:tc>
          <w:tcPr>
            <w:tcW w:w="11212" w:type="dxa"/>
            <w:gridSpan w:val="30"/>
            <w:shd w:val="clear" w:color="auto" w:fill="auto"/>
            <w:vAlign w:val="center"/>
          </w:tcPr>
          <w:p w14:paraId="517D987D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4144CE" w:rsidRPr="0022631D" w14:paraId="6BF71C44" w14:textId="77777777" w:rsidTr="001D4CAF">
        <w:trPr>
          <w:trHeight w:val="125"/>
        </w:trPr>
        <w:tc>
          <w:tcPr>
            <w:tcW w:w="10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FF068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F6A05E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732724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2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1669E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8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BAB3BC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8E0233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737515" w:rsidRPr="0022631D" w14:paraId="4F185990" w14:textId="77777777" w:rsidTr="001D4CAF">
        <w:trPr>
          <w:trHeight w:val="125"/>
        </w:trPr>
        <w:tc>
          <w:tcPr>
            <w:tcW w:w="10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045052" w14:textId="03A9643B" w:rsidR="00737515" w:rsidRPr="0063218E" w:rsidRDefault="00737515" w:rsidP="007375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8A17C0" w14:textId="3DA77404" w:rsidR="00737515" w:rsidRPr="0017555D" w:rsidRDefault="00737515" w:rsidP="007375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«ԴԱ ՄԷՆ</w:t>
            </w:r>
            <w:r w:rsidRPr="002153A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9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E2946" w14:textId="035F7E92" w:rsidR="00737515" w:rsidRPr="00C07AA9" w:rsidRDefault="00737515" w:rsidP="007375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ՀՀՙ </w:t>
            </w:r>
            <w:r w:rsidRPr="00C07AA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ք. Երևան, </w:t>
            </w: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Արաբկիր, Հրաչյա Քոչար, շ 16/6, բն.8</w:t>
            </w:r>
          </w:p>
          <w:p w14:paraId="00422B0A" w14:textId="420E1532" w:rsidR="00737515" w:rsidRPr="00C07AA9" w:rsidRDefault="00737515" w:rsidP="007375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07AA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հեռ. 0</w:t>
            </w: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99</w:t>
            </w:r>
            <w:r w:rsidRPr="00C07AA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-</w:t>
            </w: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66</w:t>
            </w:r>
            <w:r w:rsidRPr="00C07AA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-</w:t>
            </w: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16</w:t>
            </w:r>
            <w:r w:rsidRPr="00C07AA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-</w:t>
            </w: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2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79D27D" w14:textId="75B656EA" w:rsidR="00737515" w:rsidRPr="00C07AA9" w:rsidRDefault="00737515" w:rsidP="00737515">
            <w:pPr>
              <w:widowControl w:val="0"/>
              <w:spacing w:before="0" w:after="0"/>
              <w:ind w:left="0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Damen.armenia@gmail.com</w:t>
            </w:r>
          </w:p>
        </w:tc>
        <w:tc>
          <w:tcPr>
            <w:tcW w:w="18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DD50B0" w14:textId="50F66AC4" w:rsidR="00737515" w:rsidRPr="00C07AA9" w:rsidRDefault="00737515" w:rsidP="007375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07AA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Հ/Հ  </w:t>
            </w:r>
            <w:r w:rsidR="00D25E32" w:rsidRPr="00D25E32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2052822314841001</w:t>
            </w:r>
          </w:p>
        </w:tc>
        <w:tc>
          <w:tcPr>
            <w:tcW w:w="1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D245A" w14:textId="71A94205" w:rsidR="00737515" w:rsidRPr="00C07AA9" w:rsidRDefault="00737515" w:rsidP="007375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07AA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ՀՎՀՀ  </w:t>
            </w:r>
            <w:r w:rsidR="00D25E32" w:rsidRPr="00D25E32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08265647</w:t>
            </w:r>
          </w:p>
        </w:tc>
      </w:tr>
      <w:tr w:rsidR="004144CE" w:rsidRPr="0022631D" w14:paraId="44527413" w14:textId="77777777" w:rsidTr="0088106A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750E6555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144CE" w:rsidRPr="0022631D" w14:paraId="3F38441F" w14:textId="77777777" w:rsidTr="001D4C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BE308" w14:textId="77777777" w:rsidR="004144CE" w:rsidRPr="0022631D" w:rsidRDefault="004144CE" w:rsidP="004144C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7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1737C" w14:textId="77777777" w:rsidR="004144CE" w:rsidRPr="001350CF" w:rsidRDefault="004144CE" w:rsidP="004144CE">
            <w:pPr>
              <w:spacing w:before="0" w:after="0"/>
              <w:ind w:left="0" w:firstLine="0"/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</w:pPr>
          </w:p>
        </w:tc>
      </w:tr>
      <w:tr w:rsidR="004144CE" w:rsidRPr="0022631D" w14:paraId="745F0A54" w14:textId="77777777" w:rsidTr="0088106A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6C9A3E90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144CE" w:rsidRPr="00E56328" w14:paraId="6C25BCD8" w14:textId="77777777" w:rsidTr="0088106A">
        <w:trPr>
          <w:trHeight w:val="288"/>
        </w:trPr>
        <w:tc>
          <w:tcPr>
            <w:tcW w:w="11212" w:type="dxa"/>
            <w:gridSpan w:val="30"/>
            <w:shd w:val="clear" w:color="auto" w:fill="auto"/>
            <w:vAlign w:val="center"/>
          </w:tcPr>
          <w:p w14:paraId="7D1C27A2" w14:textId="77777777" w:rsidR="004144CE" w:rsidRPr="00E4188B" w:rsidRDefault="004144CE" w:rsidP="004144C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C295A14" w14:textId="77777777" w:rsidR="004144CE" w:rsidRPr="004D078F" w:rsidRDefault="004144CE" w:rsidP="004144C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19717E38" w14:textId="77777777" w:rsidR="004144CE" w:rsidRPr="004D078F" w:rsidRDefault="004144CE" w:rsidP="004144C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3203F2BA" w14:textId="77777777" w:rsidR="004144CE" w:rsidRPr="004D078F" w:rsidRDefault="004144CE" w:rsidP="004144C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5C838EE1" w14:textId="77777777" w:rsidR="004144CE" w:rsidRPr="004D078F" w:rsidRDefault="004144CE" w:rsidP="004144C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3E0D2841" w14:textId="77777777" w:rsidR="004144CE" w:rsidRPr="004D078F" w:rsidRDefault="004144CE" w:rsidP="004144C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19CE0947" w14:textId="77777777" w:rsidR="004144CE" w:rsidRPr="004D078F" w:rsidRDefault="004144CE" w:rsidP="004144C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10469D19" w14:textId="77777777" w:rsidR="004144CE" w:rsidRPr="004D078F" w:rsidRDefault="004144CE" w:rsidP="004144C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00057352" w14:textId="77777777" w:rsidR="004144CE" w:rsidRPr="004D078F" w:rsidRDefault="004144CE" w:rsidP="004144C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pol.8@mail.ru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4144CE" w:rsidRPr="00E56328" w14:paraId="3EE2F4F3" w14:textId="77777777" w:rsidTr="00A138FF">
        <w:trPr>
          <w:trHeight w:val="187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7ECAA32D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144CE" w:rsidRPr="00E56328" w14:paraId="338D17A0" w14:textId="77777777" w:rsidTr="001D4CAF">
        <w:trPr>
          <w:trHeight w:val="475"/>
        </w:trPr>
        <w:tc>
          <w:tcPr>
            <w:tcW w:w="253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DBF502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Մասնակիցների ներգրավման նպատակով &lt;Գնումների մասին&gt; ՀՀ օրենքի համաձայն իրականացված հրապարակ</w:t>
            </w:r>
            <w:r w:rsidRPr="008372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մասին տեղեկությունները </w:t>
            </w:r>
          </w:p>
        </w:tc>
        <w:tc>
          <w:tcPr>
            <w:tcW w:w="8676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14:paraId="48530253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4144CE" w:rsidRPr="00E56328" w14:paraId="381194A8" w14:textId="77777777" w:rsidTr="00A138FF">
        <w:trPr>
          <w:trHeight w:val="187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46D01710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144CE" w:rsidRPr="00E56328" w14:paraId="7323A8A3" w14:textId="77777777" w:rsidTr="001D4CAF">
        <w:trPr>
          <w:trHeight w:val="427"/>
        </w:trPr>
        <w:tc>
          <w:tcPr>
            <w:tcW w:w="25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80D4B0" w14:textId="77777777" w:rsidR="004144CE" w:rsidRPr="0022631D" w:rsidRDefault="004144CE" w:rsidP="004144C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6C2DBF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4144CE" w:rsidRPr="00E56328" w14:paraId="17C7DD2C" w14:textId="77777777" w:rsidTr="00A138FF">
        <w:trPr>
          <w:trHeight w:val="178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A097485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144CE" w:rsidRPr="00E56328" w14:paraId="6EED6FD3" w14:textId="77777777" w:rsidTr="001D4CAF">
        <w:trPr>
          <w:trHeight w:val="427"/>
        </w:trPr>
        <w:tc>
          <w:tcPr>
            <w:tcW w:w="25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CA611" w14:textId="77777777" w:rsidR="004144CE" w:rsidRPr="00E56328" w:rsidRDefault="004144CE" w:rsidP="004144C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FBC625" w14:textId="77777777" w:rsidR="004144CE" w:rsidRPr="00E56328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4144CE" w:rsidRPr="00E56328" w14:paraId="4E2AB0D2" w14:textId="77777777" w:rsidTr="00A138FF">
        <w:trPr>
          <w:trHeight w:val="115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25E7F18F" w14:textId="77777777" w:rsidR="004144CE" w:rsidRPr="00E56328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144CE" w:rsidRPr="0022631D" w14:paraId="7EA8D237" w14:textId="77777777" w:rsidTr="001D4CAF">
        <w:trPr>
          <w:trHeight w:val="250"/>
        </w:trPr>
        <w:tc>
          <w:tcPr>
            <w:tcW w:w="25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E5921" w14:textId="77777777" w:rsidR="004144CE" w:rsidRPr="0022631D" w:rsidRDefault="004144CE" w:rsidP="004144C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7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3E35F5" w14:textId="77777777" w:rsidR="004144CE" w:rsidRPr="0022631D" w:rsidRDefault="004144CE" w:rsidP="004144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144CE" w:rsidRPr="0022631D" w14:paraId="5AD5D8FF" w14:textId="77777777" w:rsidTr="00A138FF">
        <w:trPr>
          <w:trHeight w:val="160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2D957C7F" w14:textId="77777777" w:rsidR="004144CE" w:rsidRPr="0022631D" w:rsidRDefault="004144CE" w:rsidP="0041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144CE" w:rsidRPr="0022631D" w14:paraId="6B0026C6" w14:textId="77777777" w:rsidTr="0088106A">
        <w:trPr>
          <w:trHeight w:val="227"/>
        </w:trPr>
        <w:tc>
          <w:tcPr>
            <w:tcW w:w="11212" w:type="dxa"/>
            <w:gridSpan w:val="30"/>
            <w:shd w:val="clear" w:color="auto" w:fill="auto"/>
            <w:vAlign w:val="center"/>
          </w:tcPr>
          <w:p w14:paraId="58F285B4" w14:textId="77777777" w:rsidR="004144CE" w:rsidRPr="0022631D" w:rsidRDefault="004144CE" w:rsidP="004144C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144CE" w:rsidRPr="0022631D" w14:paraId="18451A49" w14:textId="77777777" w:rsidTr="001D4CAF">
        <w:trPr>
          <w:trHeight w:val="47"/>
        </w:trPr>
        <w:tc>
          <w:tcPr>
            <w:tcW w:w="33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DC78B4" w14:textId="77777777" w:rsidR="004144CE" w:rsidRPr="0022631D" w:rsidRDefault="004144CE" w:rsidP="004144C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0F9E7B" w14:textId="77777777" w:rsidR="004144CE" w:rsidRPr="0022631D" w:rsidRDefault="004144CE" w:rsidP="004144C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3FAFB9" w14:textId="77777777" w:rsidR="004144CE" w:rsidRPr="0022631D" w:rsidRDefault="004144CE" w:rsidP="004144C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4144CE" w:rsidRPr="0022631D" w14:paraId="19F31DA4" w14:textId="77777777" w:rsidTr="001D4CAF">
        <w:trPr>
          <w:trHeight w:val="47"/>
        </w:trPr>
        <w:tc>
          <w:tcPr>
            <w:tcW w:w="3318" w:type="dxa"/>
            <w:gridSpan w:val="10"/>
            <w:shd w:val="clear" w:color="auto" w:fill="auto"/>
            <w:vAlign w:val="center"/>
          </w:tcPr>
          <w:p w14:paraId="2E0E2056" w14:textId="77777777" w:rsidR="004144CE" w:rsidRPr="001E26B8" w:rsidRDefault="004144CE" w:rsidP="004144CE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 Ավագյան</w:t>
            </w:r>
          </w:p>
        </w:tc>
        <w:tc>
          <w:tcPr>
            <w:tcW w:w="3968" w:type="dxa"/>
            <w:gridSpan w:val="12"/>
            <w:shd w:val="clear" w:color="auto" w:fill="auto"/>
            <w:vAlign w:val="center"/>
          </w:tcPr>
          <w:p w14:paraId="6EFB5776" w14:textId="77777777" w:rsidR="004144CE" w:rsidRPr="00BF7713" w:rsidRDefault="004144CE" w:rsidP="004144CE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926" w:type="dxa"/>
            <w:gridSpan w:val="8"/>
            <w:shd w:val="clear" w:color="auto" w:fill="auto"/>
            <w:vAlign w:val="center"/>
          </w:tcPr>
          <w:p w14:paraId="3B572A00" w14:textId="77777777" w:rsidR="004144CE" w:rsidRPr="001E26B8" w:rsidRDefault="004144CE" w:rsidP="004144CE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14:paraId="1EC4D5AD" w14:textId="77777777" w:rsidR="001021B0" w:rsidRPr="001A1999" w:rsidRDefault="00A138FF" w:rsidP="002B2639">
      <w:pPr>
        <w:ind w:firstLine="709"/>
        <w:jc w:val="both"/>
        <w:rPr>
          <w:rFonts w:ascii="GHEA Mariam" w:hAnsi="GHEA Mariam"/>
          <w:sz w:val="18"/>
          <w:szCs w:val="18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ru-RU"/>
        </w:rPr>
        <w:t xml:space="preserve">   </w:t>
      </w:r>
      <w:r w:rsidRPr="00D50658">
        <w:rPr>
          <w:rFonts w:ascii="GHEA Grapalat" w:hAnsi="GHEA Grapalat" w:cs="Sylfaen"/>
          <w:sz w:val="20"/>
          <w:lang w:val="af-ZA"/>
        </w:rPr>
        <w:t>«Թիվ 8 պոլիկլինիկա» ՓԲԸ</w:t>
      </w: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5B1F" w14:textId="77777777" w:rsidR="00107CC0" w:rsidRDefault="00107CC0" w:rsidP="0022631D">
      <w:pPr>
        <w:spacing w:before="0" w:after="0"/>
      </w:pPr>
      <w:r>
        <w:separator/>
      </w:r>
    </w:p>
  </w:endnote>
  <w:endnote w:type="continuationSeparator" w:id="0">
    <w:p w14:paraId="581D60B8" w14:textId="77777777" w:rsidR="00107CC0" w:rsidRDefault="00107CC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1110" w14:textId="77777777" w:rsidR="00107CC0" w:rsidRDefault="00107CC0" w:rsidP="0022631D">
      <w:pPr>
        <w:spacing w:before="0" w:after="0"/>
      </w:pPr>
      <w:r>
        <w:separator/>
      </w:r>
    </w:p>
  </w:footnote>
  <w:footnote w:type="continuationSeparator" w:id="0">
    <w:p w14:paraId="4D75BB15" w14:textId="77777777" w:rsidR="00107CC0" w:rsidRDefault="00107CC0" w:rsidP="0022631D">
      <w:pPr>
        <w:spacing w:before="0" w:after="0"/>
      </w:pPr>
      <w:r>
        <w:continuationSeparator/>
      </w:r>
    </w:p>
  </w:footnote>
  <w:footnote w:id="1">
    <w:p w14:paraId="22C51BC6" w14:textId="77777777" w:rsidR="00107CC0" w:rsidRPr="00541A77" w:rsidRDefault="00107CC0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7EC73359" w14:textId="77777777" w:rsidR="00107CC0" w:rsidRPr="002D0BF6" w:rsidRDefault="00107CC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09D4EB" w14:textId="77777777" w:rsidR="00107CC0" w:rsidRPr="002D0BF6" w:rsidRDefault="00107CC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033A1151" w14:textId="77777777" w:rsidR="004144CE" w:rsidRPr="002D0BF6" w:rsidRDefault="004144CE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65B71103" w14:textId="77777777" w:rsidR="004144CE" w:rsidRPr="002D0BF6" w:rsidRDefault="004144CE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3B148FF6" w14:textId="77777777" w:rsidR="004144CE" w:rsidRPr="00871366" w:rsidRDefault="004144CE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1EE3A21E" w14:textId="77777777" w:rsidR="004144CE" w:rsidRPr="002D0BF6" w:rsidRDefault="004144CE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1DCF12E5" w14:textId="77777777" w:rsidR="004144CE" w:rsidRPr="0078682E" w:rsidRDefault="004144CE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2C14A54C" w14:textId="77777777" w:rsidR="004144CE" w:rsidRPr="0078682E" w:rsidRDefault="004144CE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F1620BD" w14:textId="77777777" w:rsidR="004144CE" w:rsidRPr="00005B9C" w:rsidRDefault="004144CE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042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1693E"/>
    <w:rsid w:val="00026F84"/>
    <w:rsid w:val="000404A4"/>
    <w:rsid w:val="00044EA8"/>
    <w:rsid w:val="00046CCF"/>
    <w:rsid w:val="00051974"/>
    <w:rsid w:val="00051ECE"/>
    <w:rsid w:val="000612B0"/>
    <w:rsid w:val="0007090E"/>
    <w:rsid w:val="00073D66"/>
    <w:rsid w:val="000873F0"/>
    <w:rsid w:val="000B0199"/>
    <w:rsid w:val="000C3D2D"/>
    <w:rsid w:val="000D1147"/>
    <w:rsid w:val="000E4FF1"/>
    <w:rsid w:val="000F376D"/>
    <w:rsid w:val="000F7D9F"/>
    <w:rsid w:val="001021B0"/>
    <w:rsid w:val="00107CC0"/>
    <w:rsid w:val="00107D87"/>
    <w:rsid w:val="001163CF"/>
    <w:rsid w:val="001350CF"/>
    <w:rsid w:val="00154D7B"/>
    <w:rsid w:val="0017555D"/>
    <w:rsid w:val="00176B7C"/>
    <w:rsid w:val="0018422F"/>
    <w:rsid w:val="001A1999"/>
    <w:rsid w:val="001B289D"/>
    <w:rsid w:val="001C1BE1"/>
    <w:rsid w:val="001D4CAF"/>
    <w:rsid w:val="001E0091"/>
    <w:rsid w:val="001E43AD"/>
    <w:rsid w:val="001E69FD"/>
    <w:rsid w:val="002050A4"/>
    <w:rsid w:val="00205461"/>
    <w:rsid w:val="002153A8"/>
    <w:rsid w:val="0022631D"/>
    <w:rsid w:val="00242DD6"/>
    <w:rsid w:val="00274B49"/>
    <w:rsid w:val="00290E9E"/>
    <w:rsid w:val="0029299E"/>
    <w:rsid w:val="00295B92"/>
    <w:rsid w:val="002B2639"/>
    <w:rsid w:val="002B48FA"/>
    <w:rsid w:val="002E4E6F"/>
    <w:rsid w:val="002F16CC"/>
    <w:rsid w:val="002F1FEB"/>
    <w:rsid w:val="00312D9C"/>
    <w:rsid w:val="00371B1D"/>
    <w:rsid w:val="003833D1"/>
    <w:rsid w:val="003A6377"/>
    <w:rsid w:val="003B2758"/>
    <w:rsid w:val="003E3D40"/>
    <w:rsid w:val="003E6978"/>
    <w:rsid w:val="003F2E89"/>
    <w:rsid w:val="004144CE"/>
    <w:rsid w:val="0042129D"/>
    <w:rsid w:val="00433E3C"/>
    <w:rsid w:val="00453A6E"/>
    <w:rsid w:val="00472069"/>
    <w:rsid w:val="0047335D"/>
    <w:rsid w:val="00474C2F"/>
    <w:rsid w:val="004764CD"/>
    <w:rsid w:val="004819DF"/>
    <w:rsid w:val="004875E0"/>
    <w:rsid w:val="00496280"/>
    <w:rsid w:val="004A2C67"/>
    <w:rsid w:val="004D078F"/>
    <w:rsid w:val="004D1A00"/>
    <w:rsid w:val="004D693C"/>
    <w:rsid w:val="004E376E"/>
    <w:rsid w:val="005022FA"/>
    <w:rsid w:val="00503BCC"/>
    <w:rsid w:val="0050688E"/>
    <w:rsid w:val="00522229"/>
    <w:rsid w:val="00545628"/>
    <w:rsid w:val="00546023"/>
    <w:rsid w:val="005737F9"/>
    <w:rsid w:val="00591E30"/>
    <w:rsid w:val="005A3AB8"/>
    <w:rsid w:val="005A44BD"/>
    <w:rsid w:val="005A77F0"/>
    <w:rsid w:val="005D2B49"/>
    <w:rsid w:val="005D5FBD"/>
    <w:rsid w:val="005E4640"/>
    <w:rsid w:val="005E7C89"/>
    <w:rsid w:val="005E7F97"/>
    <w:rsid w:val="00607C9A"/>
    <w:rsid w:val="00615726"/>
    <w:rsid w:val="0062247F"/>
    <w:rsid w:val="00631ED9"/>
    <w:rsid w:val="0063218E"/>
    <w:rsid w:val="00636808"/>
    <w:rsid w:val="00646760"/>
    <w:rsid w:val="006747E8"/>
    <w:rsid w:val="00676223"/>
    <w:rsid w:val="00676DE8"/>
    <w:rsid w:val="00690ECB"/>
    <w:rsid w:val="006A38B4"/>
    <w:rsid w:val="006B2E21"/>
    <w:rsid w:val="006C0266"/>
    <w:rsid w:val="006C7BAD"/>
    <w:rsid w:val="006E0D92"/>
    <w:rsid w:val="006E1A83"/>
    <w:rsid w:val="006E7268"/>
    <w:rsid w:val="006F02A7"/>
    <w:rsid w:val="006F2779"/>
    <w:rsid w:val="006F4F96"/>
    <w:rsid w:val="007060FC"/>
    <w:rsid w:val="00737515"/>
    <w:rsid w:val="00747E40"/>
    <w:rsid w:val="00772431"/>
    <w:rsid w:val="007732E7"/>
    <w:rsid w:val="007775D2"/>
    <w:rsid w:val="0078682E"/>
    <w:rsid w:val="00795971"/>
    <w:rsid w:val="007A215A"/>
    <w:rsid w:val="007C08DC"/>
    <w:rsid w:val="007C474C"/>
    <w:rsid w:val="007C6A10"/>
    <w:rsid w:val="007E079B"/>
    <w:rsid w:val="007E6C08"/>
    <w:rsid w:val="0081420B"/>
    <w:rsid w:val="008225FB"/>
    <w:rsid w:val="00827E22"/>
    <w:rsid w:val="0083728A"/>
    <w:rsid w:val="00846DE4"/>
    <w:rsid w:val="00870825"/>
    <w:rsid w:val="00871B34"/>
    <w:rsid w:val="0088106A"/>
    <w:rsid w:val="0089555E"/>
    <w:rsid w:val="00895771"/>
    <w:rsid w:val="008A315B"/>
    <w:rsid w:val="008A4E34"/>
    <w:rsid w:val="008A7AE3"/>
    <w:rsid w:val="008B0DFC"/>
    <w:rsid w:val="008C47FB"/>
    <w:rsid w:val="008C4E62"/>
    <w:rsid w:val="008E0ED2"/>
    <w:rsid w:val="008E493A"/>
    <w:rsid w:val="00917F89"/>
    <w:rsid w:val="00940A6C"/>
    <w:rsid w:val="009C5E0F"/>
    <w:rsid w:val="009E75FF"/>
    <w:rsid w:val="00A06F9D"/>
    <w:rsid w:val="00A138FF"/>
    <w:rsid w:val="00A14356"/>
    <w:rsid w:val="00A178DD"/>
    <w:rsid w:val="00A224C9"/>
    <w:rsid w:val="00A306F5"/>
    <w:rsid w:val="00A31820"/>
    <w:rsid w:val="00A37D58"/>
    <w:rsid w:val="00A52F9F"/>
    <w:rsid w:val="00A84400"/>
    <w:rsid w:val="00A92B1E"/>
    <w:rsid w:val="00AA32E4"/>
    <w:rsid w:val="00AD07B9"/>
    <w:rsid w:val="00AD59DC"/>
    <w:rsid w:val="00AE5543"/>
    <w:rsid w:val="00B23AA0"/>
    <w:rsid w:val="00B3399B"/>
    <w:rsid w:val="00B43937"/>
    <w:rsid w:val="00B72007"/>
    <w:rsid w:val="00B75762"/>
    <w:rsid w:val="00B91DE2"/>
    <w:rsid w:val="00B94EA2"/>
    <w:rsid w:val="00BA03B0"/>
    <w:rsid w:val="00BB0A93"/>
    <w:rsid w:val="00BD3D4E"/>
    <w:rsid w:val="00BF0F2D"/>
    <w:rsid w:val="00BF1465"/>
    <w:rsid w:val="00BF4745"/>
    <w:rsid w:val="00BF76CF"/>
    <w:rsid w:val="00C02103"/>
    <w:rsid w:val="00C4143E"/>
    <w:rsid w:val="00C66E55"/>
    <w:rsid w:val="00C84DF7"/>
    <w:rsid w:val="00C93776"/>
    <w:rsid w:val="00C96337"/>
    <w:rsid w:val="00C96BED"/>
    <w:rsid w:val="00C97D91"/>
    <w:rsid w:val="00CB44D2"/>
    <w:rsid w:val="00CC1F23"/>
    <w:rsid w:val="00CC4428"/>
    <w:rsid w:val="00CC6ED8"/>
    <w:rsid w:val="00CF1F70"/>
    <w:rsid w:val="00D25E32"/>
    <w:rsid w:val="00D272CF"/>
    <w:rsid w:val="00D350DE"/>
    <w:rsid w:val="00D3595F"/>
    <w:rsid w:val="00D36189"/>
    <w:rsid w:val="00D410E9"/>
    <w:rsid w:val="00D76545"/>
    <w:rsid w:val="00D80C64"/>
    <w:rsid w:val="00DD197A"/>
    <w:rsid w:val="00DE06F1"/>
    <w:rsid w:val="00E0764D"/>
    <w:rsid w:val="00E13235"/>
    <w:rsid w:val="00E243EA"/>
    <w:rsid w:val="00E33A25"/>
    <w:rsid w:val="00E4188B"/>
    <w:rsid w:val="00E54C4D"/>
    <w:rsid w:val="00E56328"/>
    <w:rsid w:val="00E7137F"/>
    <w:rsid w:val="00EA01A2"/>
    <w:rsid w:val="00EA568C"/>
    <w:rsid w:val="00EA767F"/>
    <w:rsid w:val="00EB04AA"/>
    <w:rsid w:val="00EB59EE"/>
    <w:rsid w:val="00EC1E98"/>
    <w:rsid w:val="00EF16D0"/>
    <w:rsid w:val="00EF4265"/>
    <w:rsid w:val="00F10AFE"/>
    <w:rsid w:val="00F2765C"/>
    <w:rsid w:val="00F31004"/>
    <w:rsid w:val="00F619FB"/>
    <w:rsid w:val="00F64167"/>
    <w:rsid w:val="00F6673B"/>
    <w:rsid w:val="00F77AAD"/>
    <w:rsid w:val="00F90050"/>
    <w:rsid w:val="00F916C4"/>
    <w:rsid w:val="00F91F50"/>
    <w:rsid w:val="00FB097B"/>
    <w:rsid w:val="00FB2F6C"/>
    <w:rsid w:val="00FB33B8"/>
    <w:rsid w:val="00FE157D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721A6E3"/>
  <w15:docId w15:val="{AA452B61-B8D2-4655-8FAA-360C242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uiPriority w:val="99"/>
    <w:rsid w:val="001E43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07D8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D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07D8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D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A5D6-98CD-4ABC-8D07-EFBF79EC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https:/mul2-minfin.gov.am/tasks/335569/oneclick/0c33142ec370ebb2c84c6dc51082936d064fc1952547b901c58d58baf6b2c4d7.docx?token=86a94a82e5ae5972ffcf6e3bfab8dab3</cp:keywords>
  <dc:description/>
  <cp:lastModifiedBy>User</cp:lastModifiedBy>
  <cp:revision>32</cp:revision>
  <cp:lastPrinted>2023-09-29T09:58:00Z</cp:lastPrinted>
  <dcterms:created xsi:type="dcterms:W3CDTF">2021-08-12T10:51:00Z</dcterms:created>
  <dcterms:modified xsi:type="dcterms:W3CDTF">2023-12-08T12:39:00Z</dcterms:modified>
</cp:coreProperties>
</file>